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BB36" w14:textId="77777777" w:rsidR="000F7633" w:rsidRDefault="000F7633" w:rsidP="000F7633">
      <w:pPr>
        <w:rPr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DE827FE" wp14:editId="7E531BDA">
            <wp:simplePos x="0" y="0"/>
            <wp:positionH relativeFrom="column">
              <wp:posOffset>381000</wp:posOffset>
            </wp:positionH>
            <wp:positionV relativeFrom="paragraph">
              <wp:posOffset>-342900</wp:posOffset>
            </wp:positionV>
            <wp:extent cx="1066800" cy="743585"/>
            <wp:effectExtent l="0" t="0" r="0" b="0"/>
            <wp:wrapSquare wrapText="bothSides"/>
            <wp:docPr id="2" name="Imagem 2" descr="Logo ABRAF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ABRAFRI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5607FA4" wp14:editId="720DA3BF">
            <wp:simplePos x="0" y="0"/>
            <wp:positionH relativeFrom="column">
              <wp:posOffset>2133600</wp:posOffset>
            </wp:positionH>
            <wp:positionV relativeFrom="paragraph">
              <wp:posOffset>-228600</wp:posOffset>
            </wp:positionV>
            <wp:extent cx="2590800" cy="531495"/>
            <wp:effectExtent l="0" t="0" r="0" b="1905"/>
            <wp:wrapSquare wrapText="bothSides"/>
            <wp:docPr id="1" name="Imagem 1" descr="Logo ABRAF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BRAFRI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6" t="78174" r="6166" b="2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50ACA" w14:textId="7A4FDAB4" w:rsidR="000F7633" w:rsidRDefault="000C341A" w:rsidP="000F76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8270C0">
        <w:rPr>
          <w:b/>
          <w:sz w:val="24"/>
          <w:szCs w:val="24"/>
        </w:rPr>
        <w:t>0</w:t>
      </w:r>
      <w:r w:rsidR="000F7633">
        <w:rPr>
          <w:b/>
          <w:sz w:val="24"/>
          <w:szCs w:val="24"/>
        </w:rPr>
        <w:t>.</w:t>
      </w:r>
      <w:r w:rsidR="008270C0">
        <w:rPr>
          <w:b/>
          <w:sz w:val="24"/>
          <w:szCs w:val="24"/>
        </w:rPr>
        <w:t>01</w:t>
      </w:r>
      <w:r w:rsidR="000F7633">
        <w:rPr>
          <w:b/>
          <w:sz w:val="24"/>
          <w:szCs w:val="24"/>
        </w:rPr>
        <w:t>.202</w:t>
      </w:r>
      <w:r w:rsidR="008270C0">
        <w:rPr>
          <w:b/>
          <w:sz w:val="24"/>
          <w:szCs w:val="24"/>
        </w:rPr>
        <w:t>5</w:t>
      </w:r>
    </w:p>
    <w:p w14:paraId="405BD11B" w14:textId="77777777" w:rsidR="000F7633" w:rsidRDefault="000F7633" w:rsidP="000F7633">
      <w:pPr>
        <w:spacing w:after="0"/>
        <w:rPr>
          <w:b/>
          <w:bCs/>
          <w:sz w:val="21"/>
          <w:szCs w:val="21"/>
        </w:rPr>
      </w:pPr>
    </w:p>
    <w:p w14:paraId="7C762113" w14:textId="77777777" w:rsidR="000C341A" w:rsidRDefault="000C341A" w:rsidP="000F7633">
      <w:pPr>
        <w:spacing w:after="0"/>
        <w:rPr>
          <w:b/>
          <w:bCs/>
          <w:sz w:val="21"/>
          <w:szCs w:val="21"/>
        </w:rPr>
      </w:pPr>
    </w:p>
    <w:p w14:paraId="556DFC69" w14:textId="77777777" w:rsidR="00284C7C" w:rsidRPr="00284C7C" w:rsidRDefault="00284C7C" w:rsidP="00284C7C">
      <w:pPr>
        <w:spacing w:after="0"/>
        <w:rPr>
          <w:rFonts w:ascii="Calibri" w:hAnsi="Calibri" w:cs="Calibri"/>
          <w:b/>
          <w:bCs/>
          <w:caps/>
          <w:kern w:val="2"/>
          <w:sz w:val="28"/>
          <w:szCs w:val="28"/>
          <w14:ligatures w14:val="standardContextual"/>
        </w:rPr>
      </w:pPr>
      <w:r w:rsidRPr="00284C7C">
        <w:rPr>
          <w:rFonts w:ascii="Calibri" w:hAnsi="Calibri" w:cs="Calibri"/>
          <w:b/>
          <w:bCs/>
          <w:caps/>
          <w:kern w:val="2"/>
          <w:sz w:val="28"/>
          <w:szCs w:val="28"/>
          <w14:ligatures w14:val="standardContextual"/>
        </w:rPr>
        <w:t>Abrafrigo: China compra menos, mas exportações totais de carne bovina em janeiro crescem 5% no volume e 11% na receita</w:t>
      </w:r>
    </w:p>
    <w:p w14:paraId="777931B7" w14:textId="77777777" w:rsidR="00284C7C" w:rsidRPr="00284C7C" w:rsidRDefault="00284C7C" w:rsidP="00284C7C">
      <w:pPr>
        <w:spacing w:after="0"/>
        <w:rPr>
          <w:rFonts w:ascii="Calibri" w:hAnsi="Calibri" w:cs="Calibri"/>
          <w:kern w:val="2"/>
          <w14:ligatures w14:val="standardContextual"/>
        </w:rPr>
      </w:pPr>
    </w:p>
    <w:p w14:paraId="7F75370F" w14:textId="77777777" w:rsidR="00284C7C" w:rsidRPr="00284C7C" w:rsidRDefault="00284C7C" w:rsidP="00284C7C">
      <w:pPr>
        <w:spacing w:after="0"/>
        <w:rPr>
          <w:rFonts w:ascii="Calibri" w:hAnsi="Calibri" w:cs="Calibri"/>
          <w:kern w:val="2"/>
          <w14:ligatures w14:val="standardContextual"/>
        </w:rPr>
      </w:pPr>
      <w:r w:rsidRPr="00284C7C">
        <w:rPr>
          <w:rFonts w:ascii="Calibri" w:hAnsi="Calibri" w:cs="Calibri"/>
          <w:kern w:val="2"/>
          <w14:ligatures w14:val="standardContextual"/>
        </w:rPr>
        <w:t>A importações de carne bovina pela China diminuíram em janeiro, mas, mesmo assim, as exportações totais do produto cresceram 5% no volume e 11% na receita, informou a Associação Brasileira de Frigoríficos (ABRAFRIGO), com base nos dados compilados da Secretaria de Comércio Exterior (Secex), do Ministério do Desenvolvimento, Indústria, Comércio e Serviços (Mdic). Em janeiro de 2024 a China, nosso maior cliente, comprou 97.056 toneladas, com receita de US$ 427,4 milhões e em janeiro de 2025 as aquisições caíram para 91.185 toneladas, com receita de US$ 448,9 milhões. Com isso, a participação relativa das vendas para a China caiu de 41,3% em 2024 para 37% em 2025, em volume, e de 46% para 43,4% em receitas.</w:t>
      </w:r>
    </w:p>
    <w:p w14:paraId="4ECE24C6" w14:textId="77777777" w:rsidR="00284C7C" w:rsidRPr="00284C7C" w:rsidRDefault="00284C7C" w:rsidP="00284C7C">
      <w:pPr>
        <w:spacing w:after="0"/>
        <w:rPr>
          <w:rFonts w:ascii="Calibri" w:hAnsi="Calibri" w:cs="Calibri"/>
          <w:kern w:val="2"/>
          <w14:ligatures w14:val="standardContextual"/>
        </w:rPr>
      </w:pPr>
      <w:r w:rsidRPr="00284C7C">
        <w:rPr>
          <w:rFonts w:ascii="Calibri" w:hAnsi="Calibri" w:cs="Calibri"/>
          <w:kern w:val="2"/>
          <w14:ligatures w14:val="standardContextual"/>
        </w:rPr>
        <w:t>A diversificação de clientes da carne bovina brasileira que vem ocorrendo nos últimos anos levou a exportação total (somadas carnes in natura e carnes processadas) para 246.762 toneladas que proporcionaram uma receita de US 1,035 bilhão em 2025, contra a movimentação de 234.146 toneladas e receita de US$ 930,1 milhões de janeiro de 2024. O preço médio pago pela carne brasileira também subiu em janeiro. Em 2024, ele foi de US$3.955 e em 2025 alcançou a US$ 4.196 por tonelada.</w:t>
      </w:r>
    </w:p>
    <w:p w14:paraId="5565902D" w14:textId="78830D40" w:rsidR="00284C7C" w:rsidRPr="00284C7C" w:rsidRDefault="00284C7C" w:rsidP="00284C7C">
      <w:pPr>
        <w:spacing w:after="0"/>
        <w:rPr>
          <w:rFonts w:ascii="Calibri" w:hAnsi="Calibri" w:cs="Calibri"/>
          <w:kern w:val="2"/>
          <w14:ligatures w14:val="standardContextual"/>
        </w:rPr>
      </w:pPr>
      <w:r w:rsidRPr="00284C7C">
        <w:rPr>
          <w:rFonts w:ascii="Calibri" w:hAnsi="Calibri" w:cs="Calibri"/>
          <w:kern w:val="2"/>
          <w14:ligatures w14:val="standardContextual"/>
        </w:rPr>
        <w:t>Os Estados Unidos continuam ampliando suas aquisições de carne bovina brasileira e ocuparam o segundo lugar entre os maiores importadores. Em janeiro de 2024 foram 49.723 toneladas com receita de US$ 147,2 milhões e participação de 15,8% na movimentação total. Em janeiro de 2025 a movimentação foi a 58.997</w:t>
      </w:r>
      <w:r w:rsidR="00D85F1B">
        <w:rPr>
          <w:rFonts w:ascii="Calibri" w:hAnsi="Calibri" w:cs="Calibri"/>
          <w:kern w:val="2"/>
          <w14:ligatures w14:val="standardContextual"/>
        </w:rPr>
        <w:t xml:space="preserve"> toneladas</w:t>
      </w:r>
      <w:r w:rsidRPr="00284C7C">
        <w:rPr>
          <w:rFonts w:ascii="Calibri" w:hAnsi="Calibri" w:cs="Calibri"/>
          <w:kern w:val="2"/>
          <w14:ligatures w14:val="standardContextual"/>
        </w:rPr>
        <w:t xml:space="preserve"> (+ 23,9%) e a receita US$ 146,4 milhões (-0,6%). A participação subiu a 23,9% do total exportado pelo Brasil. Também se destacaram em janeiro a Argélia, com importações de que passaram 1.115 toneladas em janeiro de 2024 para 8.058 toneladas em janeiro de 2025 e a Itália, que comprou 1.186 toneladas em 2024 e aumentou as aquisições para 4.876 toneladas em 2025. A Rússia e a Líbia, também ampliaram fortemente suas importações. O terceiro maior importador foi o Chile que elevou suas compras de 5.587 toneladas no ano passado para 8.146 toneladas neste ano (+ 45,8%), com a receita aumentando de US$ 25,2 milhões para US$ 45,2 milhões (+78,9%). No total, 75 países aumentaram suas aquisições em janeiro enquanto outros 53 reduziram as importações.</w:t>
      </w:r>
    </w:p>
    <w:p w14:paraId="40E6C437" w14:textId="77777777" w:rsidR="008270C0" w:rsidRPr="008270C0" w:rsidRDefault="008270C0" w:rsidP="008270C0">
      <w:pPr>
        <w:spacing w:after="0"/>
        <w:rPr>
          <w:rFonts w:ascii="Calibri" w:hAnsi="Calibri" w:cs="Calibri"/>
          <w:kern w:val="2"/>
          <w14:ligatures w14:val="standardContextual"/>
        </w:rPr>
      </w:pPr>
    </w:p>
    <w:p w14:paraId="538374B6" w14:textId="317DD8CF" w:rsidR="000C341A" w:rsidRPr="000C341A" w:rsidRDefault="000C341A" w:rsidP="000F7633">
      <w:pPr>
        <w:spacing w:after="0"/>
        <w:rPr>
          <w:rFonts w:ascii="Calibri" w:hAnsi="Calibri" w:cs="Calibri"/>
          <w:b/>
          <w:bCs/>
          <w:sz w:val="21"/>
          <w:szCs w:val="21"/>
        </w:rPr>
      </w:pPr>
      <w:r w:rsidRPr="000C341A">
        <w:rPr>
          <w:rFonts w:ascii="Calibri" w:hAnsi="Calibri" w:cs="Calibri"/>
          <w:b/>
          <w:bCs/>
          <w:sz w:val="21"/>
          <w:szCs w:val="21"/>
        </w:rPr>
        <w:t>Norberto Staviski</w:t>
      </w:r>
    </w:p>
    <w:p w14:paraId="683C995D" w14:textId="4BF930A8" w:rsidR="000C341A" w:rsidRPr="000C341A" w:rsidRDefault="000C341A" w:rsidP="000F7633">
      <w:pPr>
        <w:spacing w:after="0"/>
        <w:rPr>
          <w:rFonts w:ascii="Calibri" w:hAnsi="Calibri" w:cs="Calibri"/>
          <w:b/>
          <w:bCs/>
          <w:sz w:val="21"/>
          <w:szCs w:val="21"/>
        </w:rPr>
      </w:pPr>
      <w:r w:rsidRPr="000C341A">
        <w:rPr>
          <w:rFonts w:ascii="Calibri" w:hAnsi="Calibri" w:cs="Calibri"/>
          <w:b/>
          <w:bCs/>
          <w:sz w:val="21"/>
          <w:szCs w:val="21"/>
        </w:rPr>
        <w:t>Assessoria de Imprensa Abrafrigo</w:t>
      </w:r>
    </w:p>
    <w:p w14:paraId="0F1B169B" w14:textId="07B36D53" w:rsidR="000C341A" w:rsidRPr="000C341A" w:rsidRDefault="000C341A" w:rsidP="000F7633">
      <w:pPr>
        <w:spacing w:after="0"/>
        <w:rPr>
          <w:rFonts w:ascii="Calibri" w:hAnsi="Calibri" w:cs="Calibri"/>
          <w:b/>
          <w:bCs/>
          <w:sz w:val="21"/>
          <w:szCs w:val="21"/>
        </w:rPr>
      </w:pPr>
      <w:r w:rsidRPr="000C341A">
        <w:rPr>
          <w:rFonts w:ascii="Calibri" w:hAnsi="Calibri" w:cs="Calibri"/>
          <w:b/>
          <w:bCs/>
          <w:sz w:val="21"/>
          <w:szCs w:val="21"/>
        </w:rPr>
        <w:t>041 996978868</w:t>
      </w:r>
    </w:p>
    <w:sectPr w:rsidR="000C341A" w:rsidRPr="000C34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33"/>
    <w:rsid w:val="000A29C7"/>
    <w:rsid w:val="000C341A"/>
    <w:rsid w:val="000F7633"/>
    <w:rsid w:val="00220730"/>
    <w:rsid w:val="00284C7C"/>
    <w:rsid w:val="0036006F"/>
    <w:rsid w:val="008270C0"/>
    <w:rsid w:val="00AA1D7F"/>
    <w:rsid w:val="00B4639D"/>
    <w:rsid w:val="00B84EC5"/>
    <w:rsid w:val="00D85F1B"/>
    <w:rsid w:val="00DD5F63"/>
    <w:rsid w:val="00FA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3223"/>
  <w15:chartTrackingRefBased/>
  <w15:docId w15:val="{35BDD912-A101-4889-94B1-2128F149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33"/>
    <w:pPr>
      <w:spacing w:after="160"/>
    </w:pPr>
    <w:rPr>
      <w:rFonts w:asciiTheme="minorHAnsi" w:hAnsiTheme="minorHAnsi" w:cstheme="minorBid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F7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7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7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7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7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7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7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7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7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7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763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763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763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76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76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76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7633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7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F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7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F76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7633"/>
    <w:pPr>
      <w:spacing w:before="160"/>
      <w:jc w:val="center"/>
    </w:pPr>
    <w:rPr>
      <w:rFonts w:ascii="Calibri" w:hAnsi="Calibri" w:cs="Calibr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F76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7633"/>
    <w:pPr>
      <w:spacing w:after="0"/>
      <w:ind w:left="720"/>
      <w:contextualSpacing/>
    </w:pPr>
    <w:rPr>
      <w:rFonts w:ascii="Calibri" w:hAnsi="Calibri" w:cs="Calibr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F76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7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Calibr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76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76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0C341A"/>
    <w:rPr>
      <w:color w:val="0563C1"/>
      <w:u w:val="single"/>
    </w:rPr>
  </w:style>
  <w:style w:type="character" w:customStyle="1" w:styleId="apple-converted-space">
    <w:name w:val="apple-converted-space"/>
    <w:basedOn w:val="Fontepargpadro"/>
    <w:rsid w:val="000C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Norberto Staviski</dc:creator>
  <cp:keywords/>
  <dc:description/>
  <cp:lastModifiedBy>Norberto Staviski</cp:lastModifiedBy>
  <cp:revision>3</cp:revision>
  <dcterms:created xsi:type="dcterms:W3CDTF">2025-02-14T13:59:00Z</dcterms:created>
  <dcterms:modified xsi:type="dcterms:W3CDTF">2025-02-14T14:00:00Z</dcterms:modified>
</cp:coreProperties>
</file>